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5F" w:rsidRPr="0010529F" w:rsidRDefault="005A685F" w:rsidP="006712EC">
      <w:pPr>
        <w:jc w:val="center"/>
        <w:rPr>
          <w:rStyle w:val="Strong"/>
          <w:rFonts w:asciiTheme="majorHAnsi" w:hAnsiTheme="majorHAnsi" w:cs="Helvetica"/>
          <w:color w:val="333333"/>
          <w:shd w:val="clear" w:color="auto" w:fill="FFFFFF"/>
        </w:rPr>
      </w:pPr>
      <w:r w:rsidRPr="0010529F">
        <w:rPr>
          <w:rFonts w:asciiTheme="majorHAnsi" w:hAnsiTheme="majorHAnsi" w:cs="Helvetica"/>
          <w:b/>
          <w:bCs/>
          <w:noProof/>
          <w:color w:val="333333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6E3C" wp14:editId="6B2FC611">
                <wp:simplePos x="0" y="0"/>
                <wp:positionH relativeFrom="column">
                  <wp:posOffset>34506</wp:posOffset>
                </wp:positionH>
                <wp:positionV relativeFrom="paragraph">
                  <wp:posOffset>279124</wp:posOffset>
                </wp:positionV>
                <wp:extent cx="5796951" cy="276046"/>
                <wp:effectExtent l="57150" t="19050" r="70485" b="863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51" cy="2760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85F" w:rsidRPr="005A685F" w:rsidRDefault="005A685F" w:rsidP="005A685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0"/>
                                <w:szCs w:val="40"/>
                              </w:rPr>
                            </w:pPr>
                            <w:r w:rsidRPr="005A685F">
                              <w:rPr>
                                <w:rFonts w:asciiTheme="majorHAnsi" w:hAnsiTheme="majorHAnsi"/>
                                <w:b/>
                                <w:sz w:val="30"/>
                                <w:szCs w:val="40"/>
                              </w:rPr>
                              <w:t>WEBINAR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.7pt;margin-top:22pt;width:456.4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A685F" w:rsidRPr="005A685F" w:rsidRDefault="005A685F" w:rsidP="005A685F">
                      <w:pPr>
                        <w:jc w:val="center"/>
                        <w:rPr>
                          <w:rFonts w:asciiTheme="majorHAnsi" w:hAnsiTheme="majorHAnsi"/>
                          <w:b/>
                          <w:sz w:val="30"/>
                          <w:szCs w:val="40"/>
                        </w:rPr>
                      </w:pPr>
                      <w:r w:rsidRPr="005A685F">
                        <w:rPr>
                          <w:rFonts w:asciiTheme="majorHAnsi" w:hAnsiTheme="majorHAnsi"/>
                          <w:b/>
                          <w:sz w:val="30"/>
                          <w:szCs w:val="40"/>
                        </w:rPr>
                        <w:t>WEBINAR</w:t>
                      </w:r>
                    </w:p>
                  </w:txbxContent>
                </v:textbox>
              </v:rect>
            </w:pict>
          </mc:Fallback>
        </mc:AlternateContent>
      </w:r>
    </w:p>
    <w:p w:rsidR="005A685F" w:rsidRPr="0010529F" w:rsidRDefault="005A685F" w:rsidP="006712EC">
      <w:pPr>
        <w:jc w:val="center"/>
        <w:rPr>
          <w:rStyle w:val="Strong"/>
          <w:rFonts w:asciiTheme="majorHAnsi" w:hAnsiTheme="majorHAnsi" w:cs="Helvetica"/>
          <w:color w:val="333333"/>
          <w:shd w:val="clear" w:color="auto" w:fill="FFFFFF"/>
        </w:rPr>
      </w:pPr>
    </w:p>
    <w:p w:rsidR="005A685F" w:rsidRPr="0010529F" w:rsidRDefault="005A685F" w:rsidP="006712EC">
      <w:pPr>
        <w:jc w:val="center"/>
        <w:rPr>
          <w:rStyle w:val="Strong"/>
          <w:rFonts w:asciiTheme="majorHAnsi" w:hAnsiTheme="majorHAnsi" w:cs="Helvetica"/>
          <w:color w:val="333333"/>
          <w:shd w:val="clear" w:color="auto" w:fill="FFFFFF"/>
        </w:rPr>
      </w:pPr>
    </w:p>
    <w:p w:rsidR="006712EC" w:rsidRPr="0010529F" w:rsidRDefault="00E2310B" w:rsidP="006712EC">
      <w:pPr>
        <w:jc w:val="center"/>
        <w:rPr>
          <w:rStyle w:val="Strong"/>
          <w:rFonts w:asciiTheme="majorHAnsi" w:hAnsiTheme="majorHAnsi" w:cs="Helvetica"/>
          <w:color w:val="333333"/>
          <w:shd w:val="clear" w:color="auto" w:fill="FFFFFF"/>
        </w:rPr>
      </w:pPr>
      <w:r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 xml:space="preserve">Webinar on </w:t>
      </w:r>
      <w:r w:rsid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 xml:space="preserve">(i) </w:t>
      </w:r>
      <w:r w:rsidR="00735AD6" w:rsidRPr="0010529F">
        <w:rPr>
          <w:rFonts w:asciiTheme="majorHAnsi" w:hAnsiTheme="majorHAnsi"/>
          <w:b/>
        </w:rPr>
        <w:t xml:space="preserve">Charter of Responsibilities of IRP / RP and </w:t>
      </w:r>
      <w:proofErr w:type="spellStart"/>
      <w:r w:rsidR="00735AD6" w:rsidRPr="0010529F">
        <w:rPr>
          <w:rFonts w:asciiTheme="majorHAnsi" w:hAnsiTheme="majorHAnsi"/>
          <w:b/>
        </w:rPr>
        <w:t>CoC</w:t>
      </w:r>
      <w:proofErr w:type="spellEnd"/>
      <w:r w:rsidR="00735AD6" w:rsidRPr="0010529F">
        <w:rPr>
          <w:rFonts w:asciiTheme="majorHAnsi" w:hAnsiTheme="majorHAnsi"/>
          <w:b/>
        </w:rPr>
        <w:t xml:space="preserve"> in a CIRP</w:t>
      </w:r>
      <w:r w:rsidR="00735AD6" w:rsidRPr="0010529F">
        <w:rPr>
          <w:rFonts w:asciiTheme="majorHAnsi" w:hAnsiTheme="majorHAnsi"/>
        </w:rPr>
        <w:t xml:space="preserve">, </w:t>
      </w:r>
      <w:r w:rsidR="0010529F">
        <w:rPr>
          <w:rFonts w:asciiTheme="majorHAnsi" w:hAnsiTheme="majorHAnsi"/>
        </w:rPr>
        <w:t xml:space="preserve">(ii) </w:t>
      </w:r>
      <w:r w:rsidR="00735AD6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 xml:space="preserve">Graduate Insolvency Program (GIP) and </w:t>
      </w:r>
      <w:r w:rsid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 xml:space="preserve">(iii) </w:t>
      </w:r>
      <w:r w:rsidR="00735AD6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>Ease of Doing Business (</w:t>
      </w:r>
      <w:proofErr w:type="spellStart"/>
      <w:r w:rsidR="00735AD6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>EoDB</w:t>
      </w:r>
      <w:proofErr w:type="spellEnd"/>
      <w:r w:rsidR="00735AD6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>)</w:t>
      </w:r>
      <w:r w:rsid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>,</w:t>
      </w:r>
      <w:r w:rsidR="00735AD6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451F19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>Under Insolvency and Bankruptcy Code,</w:t>
      </w:r>
      <w:r w:rsidR="007A1EBB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451F19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>2016</w:t>
      </w:r>
    </w:p>
    <w:p w:rsidR="00735AD6" w:rsidRPr="00470C3C" w:rsidRDefault="0010529F" w:rsidP="00782143">
      <w:pPr>
        <w:ind w:right="158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>
        <w:rPr>
          <w:rFonts w:asciiTheme="majorHAnsi" w:hAnsiTheme="majorHAnsi"/>
          <w:color w:val="000000" w:themeColor="text1"/>
          <w:shd w:val="clear" w:color="auto" w:fill="FFFFFF"/>
        </w:rPr>
        <w:t xml:space="preserve">The </w:t>
      </w:r>
      <w:r w:rsidR="00735AD6" w:rsidRPr="0010529F">
        <w:rPr>
          <w:rFonts w:asciiTheme="majorHAnsi" w:hAnsiTheme="majorHAnsi"/>
          <w:color w:val="000000" w:themeColor="text1"/>
          <w:shd w:val="clear" w:color="auto" w:fill="FFFFFF"/>
        </w:rPr>
        <w:t xml:space="preserve">Graduate Insolvency Programme (GIP) </w:t>
      </w:r>
      <w:r w:rsidR="00735AD6" w:rsidRPr="0010529F">
        <w:rPr>
          <w:rFonts w:asciiTheme="majorHAnsi" w:hAnsiTheme="majorHAnsi"/>
          <w:color w:val="000000" w:themeColor="text1"/>
          <w:shd w:val="clear" w:color="auto" w:fill="FFFFFF"/>
        </w:rPr>
        <w:t xml:space="preserve">is a two years program for </w:t>
      </w:r>
      <w:r w:rsidR="00735AD6" w:rsidRPr="0010529F">
        <w:rPr>
          <w:rFonts w:asciiTheme="majorHAnsi" w:hAnsiTheme="majorHAnsi"/>
          <w:color w:val="000000" w:themeColor="text1"/>
          <w:shd w:val="clear" w:color="auto" w:fill="FFFFFF"/>
        </w:rPr>
        <w:t xml:space="preserve">individuals aspiring to </w:t>
      </w:r>
      <w:r w:rsidR="00735AD6" w:rsidRPr="0010529F">
        <w:rPr>
          <w:rFonts w:asciiTheme="majorHAnsi" w:hAnsiTheme="majorHAnsi"/>
          <w:color w:val="000000" w:themeColor="text1"/>
          <w:shd w:val="clear" w:color="auto" w:fill="FFFFFF"/>
        </w:rPr>
        <w:t xml:space="preserve">take up </w:t>
      </w:r>
      <w:r w:rsidR="00735AD6" w:rsidRPr="0010529F">
        <w:rPr>
          <w:rFonts w:asciiTheme="majorHAnsi" w:hAnsiTheme="majorHAnsi"/>
          <w:color w:val="000000" w:themeColor="text1"/>
          <w:shd w:val="clear" w:color="auto" w:fill="FFFFFF"/>
        </w:rPr>
        <w:t>the insolvency profession or seeking other roles in the value chain, in India and in foreign jurisdictions</w:t>
      </w:r>
      <w:r w:rsidR="00735AD6" w:rsidRPr="0010529F">
        <w:rPr>
          <w:rFonts w:asciiTheme="majorHAnsi" w:hAnsiTheme="majorHAnsi"/>
          <w:color w:val="47525E"/>
          <w:shd w:val="clear" w:color="auto" w:fill="FFFFFF"/>
        </w:rPr>
        <w:t>.</w:t>
      </w:r>
      <w:r w:rsidR="00735AD6" w:rsidRPr="0010529F">
        <w:rPr>
          <w:rFonts w:asciiTheme="majorHAnsi" w:hAnsiTheme="majorHAnsi"/>
          <w:color w:val="47525E"/>
          <w:shd w:val="clear" w:color="auto" w:fill="FFFFFF"/>
        </w:rPr>
        <w:t xml:space="preserve"> </w:t>
      </w:r>
      <w:r w:rsidR="00735AD6" w:rsidRPr="00470C3C">
        <w:rPr>
          <w:rFonts w:asciiTheme="majorHAnsi" w:hAnsiTheme="majorHAnsi"/>
          <w:color w:val="000000" w:themeColor="text1"/>
          <w:shd w:val="clear" w:color="auto" w:fill="FFFFFF"/>
        </w:rPr>
        <w:t xml:space="preserve">The program is been introduced </w:t>
      </w:r>
      <w:proofErr w:type="spellStart"/>
      <w:r w:rsidR="00735AD6" w:rsidRPr="00470C3C">
        <w:rPr>
          <w:rFonts w:asciiTheme="majorHAnsi" w:hAnsiTheme="majorHAnsi"/>
          <w:color w:val="000000" w:themeColor="text1"/>
          <w:shd w:val="clear" w:color="auto" w:fill="FFFFFF"/>
        </w:rPr>
        <w:t>w.e.f</w:t>
      </w:r>
      <w:proofErr w:type="spellEnd"/>
      <w:r w:rsidR="00735AD6" w:rsidRPr="00470C3C">
        <w:rPr>
          <w:rFonts w:asciiTheme="majorHAnsi" w:hAnsiTheme="majorHAnsi"/>
          <w:color w:val="000000" w:themeColor="text1"/>
          <w:shd w:val="clear" w:color="auto" w:fill="FFFFFF"/>
        </w:rPr>
        <w:t>. 1</w:t>
      </w:r>
      <w:r w:rsidR="00735AD6" w:rsidRPr="00470C3C">
        <w:rPr>
          <w:rFonts w:asciiTheme="majorHAnsi" w:hAnsiTheme="majorHAnsi"/>
          <w:color w:val="000000" w:themeColor="text1"/>
          <w:shd w:val="clear" w:color="auto" w:fill="FFFFFF"/>
          <w:vertAlign w:val="superscript"/>
        </w:rPr>
        <w:t>st</w:t>
      </w:r>
      <w:r w:rsidR="00735AD6" w:rsidRPr="00470C3C">
        <w:rPr>
          <w:rFonts w:asciiTheme="majorHAnsi" w:hAnsiTheme="majorHAnsi"/>
          <w:color w:val="000000" w:themeColor="text1"/>
          <w:shd w:val="clear" w:color="auto" w:fill="FFFFFF"/>
        </w:rPr>
        <w:t xml:space="preserve"> July 2019.</w:t>
      </w:r>
    </w:p>
    <w:p w:rsidR="00735AD6" w:rsidRPr="0010529F" w:rsidRDefault="00735AD6" w:rsidP="00782143">
      <w:pPr>
        <w:ind w:right="158"/>
        <w:jc w:val="both"/>
        <w:rPr>
          <w:rFonts w:asciiTheme="majorHAnsi" w:hAnsiTheme="majorHAnsi"/>
        </w:rPr>
      </w:pPr>
      <w:r w:rsidRPr="0010529F">
        <w:rPr>
          <w:rFonts w:asciiTheme="majorHAnsi" w:hAnsiTheme="majorHAnsi"/>
        </w:rPr>
        <w:t xml:space="preserve">There are certain matters where both the IP and the </w:t>
      </w:r>
      <w:proofErr w:type="spellStart"/>
      <w:r w:rsidRPr="0010529F">
        <w:rPr>
          <w:rFonts w:asciiTheme="majorHAnsi" w:hAnsiTheme="majorHAnsi"/>
        </w:rPr>
        <w:t>CoC</w:t>
      </w:r>
      <w:proofErr w:type="spellEnd"/>
      <w:r w:rsidRPr="0010529F">
        <w:rPr>
          <w:rFonts w:asciiTheme="majorHAnsi" w:hAnsiTheme="majorHAnsi"/>
        </w:rPr>
        <w:t xml:space="preserve"> have defined roles. Various actions under section 28 are taken by the IP only with the prior approval of the </w:t>
      </w:r>
      <w:proofErr w:type="spellStart"/>
      <w:r w:rsidRPr="0010529F">
        <w:rPr>
          <w:rFonts w:asciiTheme="majorHAnsi" w:hAnsiTheme="majorHAnsi"/>
        </w:rPr>
        <w:t>CoC</w:t>
      </w:r>
      <w:proofErr w:type="spellEnd"/>
      <w:r w:rsidRPr="0010529F">
        <w:rPr>
          <w:rFonts w:asciiTheme="majorHAnsi" w:hAnsiTheme="majorHAnsi"/>
        </w:rPr>
        <w:t xml:space="preserve">. </w:t>
      </w:r>
      <w:r w:rsidRPr="0010529F">
        <w:rPr>
          <w:rFonts w:asciiTheme="majorHAnsi" w:hAnsiTheme="majorHAnsi"/>
        </w:rPr>
        <w:t xml:space="preserve">It is necessary that the IP and the </w:t>
      </w:r>
      <w:proofErr w:type="spellStart"/>
      <w:r w:rsidRPr="0010529F">
        <w:rPr>
          <w:rFonts w:asciiTheme="majorHAnsi" w:hAnsiTheme="majorHAnsi"/>
        </w:rPr>
        <w:t>CoC</w:t>
      </w:r>
      <w:proofErr w:type="spellEnd"/>
      <w:r w:rsidRPr="0010529F">
        <w:rPr>
          <w:rFonts w:asciiTheme="majorHAnsi" w:hAnsiTheme="majorHAnsi"/>
        </w:rPr>
        <w:t xml:space="preserve"> have a complete and clear understanding of their roles and responsibilities in a CIRP under the Code. </w:t>
      </w:r>
    </w:p>
    <w:p w:rsidR="00735AD6" w:rsidRPr="0010529F" w:rsidRDefault="00735AD6" w:rsidP="00782143">
      <w:pPr>
        <w:ind w:right="158"/>
        <w:jc w:val="both"/>
        <w:rPr>
          <w:rFonts w:asciiTheme="majorHAnsi" w:hAnsiTheme="majorHAnsi"/>
          <w:color w:val="47525E"/>
          <w:shd w:val="clear" w:color="auto" w:fill="FFFFFF"/>
        </w:rPr>
      </w:pPr>
      <w:r w:rsidRPr="0010529F">
        <w:rPr>
          <w:rFonts w:asciiTheme="majorHAnsi" w:hAnsiTheme="majorHAnsi"/>
        </w:rPr>
        <w:t xml:space="preserve">It has been observed that there has been a slippage in India’s ranking under World Bank’s Ease of Doing Business matrix primarily due to the </w:t>
      </w:r>
      <w:r w:rsidR="0010529F">
        <w:rPr>
          <w:rFonts w:asciiTheme="majorHAnsi" w:hAnsiTheme="majorHAnsi"/>
        </w:rPr>
        <w:t xml:space="preserve">public </w:t>
      </w:r>
      <w:r w:rsidRPr="0010529F">
        <w:rPr>
          <w:rFonts w:asciiTheme="majorHAnsi" w:hAnsiTheme="majorHAnsi"/>
        </w:rPr>
        <w:t xml:space="preserve">responses filed in the </w:t>
      </w:r>
      <w:r w:rsidR="0010529F" w:rsidRPr="0010529F">
        <w:rPr>
          <w:rFonts w:asciiTheme="majorHAnsi" w:hAnsiTheme="majorHAnsi"/>
        </w:rPr>
        <w:t>respect of IBC</w:t>
      </w:r>
      <w:r w:rsidRPr="0010529F">
        <w:rPr>
          <w:rFonts w:asciiTheme="majorHAnsi" w:hAnsiTheme="majorHAnsi"/>
        </w:rPr>
        <w:t xml:space="preserve">. It is therefore necessary to </w:t>
      </w:r>
      <w:r w:rsidR="0010529F">
        <w:rPr>
          <w:rFonts w:asciiTheme="majorHAnsi" w:hAnsiTheme="majorHAnsi"/>
        </w:rPr>
        <w:t xml:space="preserve">examine </w:t>
      </w:r>
      <w:r w:rsidRPr="0010529F">
        <w:rPr>
          <w:rFonts w:asciiTheme="majorHAnsi" w:hAnsiTheme="majorHAnsi"/>
        </w:rPr>
        <w:t xml:space="preserve">the </w:t>
      </w:r>
      <w:r w:rsidR="0010529F">
        <w:rPr>
          <w:rFonts w:asciiTheme="majorHAnsi" w:hAnsiTheme="majorHAnsi"/>
        </w:rPr>
        <w:t xml:space="preserve">related </w:t>
      </w:r>
      <w:r w:rsidRPr="0010529F">
        <w:rPr>
          <w:rFonts w:asciiTheme="majorHAnsi" w:hAnsiTheme="majorHAnsi"/>
        </w:rPr>
        <w:t xml:space="preserve">reasons and take remedial steps </w:t>
      </w:r>
      <w:r w:rsidR="0010529F" w:rsidRPr="0010529F">
        <w:rPr>
          <w:rFonts w:asciiTheme="majorHAnsi" w:hAnsiTheme="majorHAnsi"/>
        </w:rPr>
        <w:t>where possible</w:t>
      </w:r>
      <w:r w:rsidR="0010529F" w:rsidRPr="0010529F">
        <w:rPr>
          <w:rFonts w:asciiTheme="majorHAnsi" w:hAnsiTheme="majorHAnsi"/>
        </w:rPr>
        <w:t xml:space="preserve"> </w:t>
      </w:r>
      <w:r w:rsidRPr="0010529F">
        <w:rPr>
          <w:rFonts w:asciiTheme="majorHAnsi" w:hAnsiTheme="majorHAnsi"/>
        </w:rPr>
        <w:t>as regards proper reporting</w:t>
      </w:r>
      <w:r w:rsidR="0010529F">
        <w:rPr>
          <w:rFonts w:asciiTheme="majorHAnsi" w:hAnsiTheme="majorHAnsi"/>
        </w:rPr>
        <w:t>.</w:t>
      </w:r>
    </w:p>
    <w:p w:rsidR="009D0889" w:rsidRPr="0010529F" w:rsidRDefault="00FB1DB9" w:rsidP="00782143">
      <w:pPr>
        <w:ind w:right="158"/>
        <w:jc w:val="both"/>
        <w:rPr>
          <w:rFonts w:asciiTheme="majorHAnsi" w:hAnsiTheme="majorHAnsi" w:cs="Helvetica"/>
          <w:color w:val="333333"/>
          <w:shd w:val="clear" w:color="auto" w:fill="FFFFFF"/>
        </w:rPr>
      </w:pPr>
      <w:r w:rsidRPr="0010529F">
        <w:rPr>
          <w:rFonts w:asciiTheme="majorHAnsi" w:hAnsiTheme="majorHAnsi" w:cs="Arial"/>
        </w:rPr>
        <w:t xml:space="preserve">In order to provide clarity on the </w:t>
      </w:r>
      <w:r w:rsidR="0010529F" w:rsidRPr="0010529F">
        <w:rPr>
          <w:rFonts w:asciiTheme="majorHAnsi" w:hAnsiTheme="majorHAnsi" w:cs="Arial"/>
        </w:rPr>
        <w:t>above points the</w:t>
      </w:r>
      <w:r w:rsidRPr="0010529F">
        <w:rPr>
          <w:rFonts w:asciiTheme="majorHAnsi" w:hAnsiTheme="majorHAnsi" w:cs="Arial"/>
        </w:rPr>
        <w:t xml:space="preserve"> </w:t>
      </w:r>
      <w:r w:rsidR="004F6659" w:rsidRPr="0010529F">
        <w:rPr>
          <w:rFonts w:asciiTheme="majorHAnsi" w:hAnsiTheme="majorHAnsi" w:cs="Arial"/>
        </w:rPr>
        <w:t>Indian Institute of Inso</w:t>
      </w:r>
      <w:bookmarkStart w:id="0" w:name="_GoBack"/>
      <w:bookmarkEnd w:id="0"/>
      <w:r w:rsidR="004F6659" w:rsidRPr="0010529F">
        <w:rPr>
          <w:rFonts w:asciiTheme="majorHAnsi" w:hAnsiTheme="majorHAnsi" w:cs="Arial"/>
        </w:rPr>
        <w:t xml:space="preserve">lvency Professionals of ICAI </w:t>
      </w:r>
      <w:r w:rsidRPr="0010529F">
        <w:rPr>
          <w:rFonts w:asciiTheme="majorHAnsi" w:hAnsiTheme="majorHAnsi" w:cs="Arial"/>
        </w:rPr>
        <w:t xml:space="preserve">(IIIPI) </w:t>
      </w:r>
      <w:r w:rsidR="0010529F" w:rsidRPr="0010529F">
        <w:rPr>
          <w:rFonts w:asciiTheme="majorHAnsi" w:hAnsiTheme="majorHAnsi" w:cs="Arial"/>
        </w:rPr>
        <w:t>in association with IBBI and the two other IPAs is</w:t>
      </w:r>
      <w:r w:rsidR="00E2310B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9D0889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organizing </w:t>
      </w:r>
      <w:r w:rsidR="003625ED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a </w:t>
      </w:r>
      <w:r w:rsidR="0010529F" w:rsidRPr="0010529F">
        <w:rPr>
          <w:rFonts w:asciiTheme="majorHAnsi" w:hAnsiTheme="majorHAnsi" w:cs="Helvetica"/>
          <w:color w:val="333333"/>
          <w:shd w:val="clear" w:color="auto" w:fill="FFFFFF"/>
        </w:rPr>
        <w:t>Two hours</w:t>
      </w:r>
      <w:r w:rsidR="006712EC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4F6659" w:rsidRPr="0010529F">
        <w:rPr>
          <w:rFonts w:asciiTheme="majorHAnsi" w:hAnsiTheme="majorHAnsi" w:cs="Helvetica"/>
          <w:color w:val="333333"/>
          <w:shd w:val="clear" w:color="auto" w:fill="FFFFFF"/>
        </w:rPr>
        <w:t>Webinar</w:t>
      </w:r>
      <w:r w:rsidR="006712EC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on</w:t>
      </w:r>
      <w:r w:rsidR="0010529F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10529F" w:rsidRPr="0010529F">
        <w:rPr>
          <w:rFonts w:asciiTheme="majorHAnsi" w:hAnsiTheme="majorHAnsi"/>
        </w:rPr>
        <w:t xml:space="preserve">Charter of Responsibilities of IRP / RP and </w:t>
      </w:r>
      <w:proofErr w:type="spellStart"/>
      <w:r w:rsidR="0010529F" w:rsidRPr="0010529F">
        <w:rPr>
          <w:rFonts w:asciiTheme="majorHAnsi" w:hAnsiTheme="majorHAnsi"/>
        </w:rPr>
        <w:t>CoC</w:t>
      </w:r>
      <w:proofErr w:type="spellEnd"/>
      <w:r w:rsidR="0010529F" w:rsidRPr="0010529F">
        <w:rPr>
          <w:rFonts w:asciiTheme="majorHAnsi" w:hAnsiTheme="majorHAnsi"/>
        </w:rPr>
        <w:t xml:space="preserve"> in a CIRP, </w:t>
      </w:r>
      <w:r w:rsidR="0010529F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>Graduate Insolvency Program (GIP) and Ease of Doing Business (</w:t>
      </w:r>
      <w:proofErr w:type="spellStart"/>
      <w:r w:rsidR="0010529F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>EoDB</w:t>
      </w:r>
      <w:proofErr w:type="spellEnd"/>
      <w:r w:rsidR="0010529F" w:rsidRPr="0010529F">
        <w:rPr>
          <w:rStyle w:val="Strong"/>
          <w:rFonts w:asciiTheme="majorHAnsi" w:hAnsiTheme="majorHAnsi" w:cs="Helvetica"/>
          <w:color w:val="333333"/>
          <w:shd w:val="clear" w:color="auto" w:fill="FFFFFF"/>
        </w:rPr>
        <w:t xml:space="preserve">) </w:t>
      </w:r>
      <w:r w:rsidR="006712EC" w:rsidRPr="0010529F">
        <w:rPr>
          <w:rFonts w:asciiTheme="majorHAnsi" w:hAnsiTheme="majorHAnsi" w:cs="Helvetica"/>
          <w:color w:val="333333"/>
          <w:shd w:val="clear" w:color="auto" w:fill="FFFFFF"/>
        </w:rPr>
        <w:t>on</w:t>
      </w:r>
      <w:r w:rsidR="006712EC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</w:t>
      </w:r>
      <w:r w:rsidR="0079789A" w:rsidRPr="0010529F">
        <w:rPr>
          <w:rFonts w:asciiTheme="majorHAnsi" w:hAnsiTheme="majorHAnsi" w:cs="Helvetica"/>
          <w:b/>
          <w:color w:val="333333"/>
          <w:shd w:val="clear" w:color="auto" w:fill="FFFFFF"/>
        </w:rPr>
        <w:t>2</w:t>
      </w:r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5</w:t>
      </w:r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  <w:vertAlign w:val="superscript"/>
        </w:rPr>
        <w:t>th</w:t>
      </w:r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March </w:t>
      </w:r>
      <w:r w:rsidR="00B82BBC" w:rsidRPr="0010529F">
        <w:rPr>
          <w:rFonts w:asciiTheme="majorHAnsi" w:hAnsiTheme="majorHAnsi" w:cs="Helvetica"/>
          <w:b/>
          <w:color w:val="333333"/>
          <w:shd w:val="clear" w:color="auto" w:fill="FFFFFF"/>
        </w:rPr>
        <w:t>2019</w:t>
      </w:r>
      <w:r w:rsidR="006712EC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(</w:t>
      </w:r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Mon</w:t>
      </w:r>
      <w:r w:rsidR="00B82BBC" w:rsidRPr="0010529F">
        <w:rPr>
          <w:rFonts w:asciiTheme="majorHAnsi" w:hAnsiTheme="majorHAnsi" w:cs="Helvetica"/>
          <w:b/>
          <w:color w:val="333333"/>
          <w:shd w:val="clear" w:color="auto" w:fill="FFFFFF"/>
        </w:rPr>
        <w:t>day</w:t>
      </w:r>
      <w:r w:rsidR="006712EC" w:rsidRPr="0010529F">
        <w:rPr>
          <w:rFonts w:asciiTheme="majorHAnsi" w:hAnsiTheme="majorHAnsi" w:cs="Helvetica"/>
          <w:b/>
          <w:color w:val="333333"/>
          <w:shd w:val="clear" w:color="auto" w:fill="FFFFFF"/>
        </w:rPr>
        <w:t>)</w:t>
      </w:r>
      <w:r w:rsidR="006712EC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at </w:t>
      </w:r>
      <w:r w:rsidR="00E2310B" w:rsidRPr="0010529F">
        <w:rPr>
          <w:rFonts w:asciiTheme="majorHAnsi" w:hAnsiTheme="majorHAnsi" w:cs="Helvetica"/>
          <w:b/>
          <w:color w:val="333333"/>
          <w:shd w:val="clear" w:color="auto" w:fill="FFFFFF"/>
        </w:rPr>
        <w:t>0</w:t>
      </w:r>
      <w:r w:rsidR="009D0889" w:rsidRPr="0010529F">
        <w:rPr>
          <w:rFonts w:asciiTheme="majorHAnsi" w:hAnsiTheme="majorHAnsi" w:cs="Helvetica"/>
          <w:b/>
          <w:color w:val="333333"/>
          <w:shd w:val="clear" w:color="auto" w:fill="FFFFFF"/>
        </w:rPr>
        <w:t>4:00</w:t>
      </w:r>
      <w:r w:rsidR="00E2310B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PM</w:t>
      </w:r>
      <w:r w:rsidR="006712EC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for the Insolvency</w:t>
      </w:r>
      <w:r w:rsidR="004F6659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6712EC" w:rsidRPr="0010529F">
        <w:rPr>
          <w:rFonts w:asciiTheme="majorHAnsi" w:hAnsiTheme="majorHAnsi" w:cs="Helvetica"/>
          <w:color w:val="333333"/>
          <w:shd w:val="clear" w:color="auto" w:fill="FFFFFF"/>
        </w:rPr>
        <w:t>Professionals</w:t>
      </w:r>
      <w:r w:rsidR="00B82BBC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and other stake holders.</w:t>
      </w:r>
    </w:p>
    <w:p w:rsidR="006712EC" w:rsidRPr="0010529F" w:rsidRDefault="00FB1DB9" w:rsidP="00782143">
      <w:pPr>
        <w:ind w:right="158"/>
        <w:rPr>
          <w:rFonts w:asciiTheme="majorHAnsi" w:hAnsiTheme="majorHAnsi"/>
        </w:rPr>
      </w:pPr>
      <w:r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The Webinar </w:t>
      </w:r>
      <w:r w:rsidR="009D0889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will be addressed by </w:t>
      </w:r>
      <w:proofErr w:type="spellStart"/>
      <w:r w:rsidR="007F29A9" w:rsidRPr="0010529F">
        <w:rPr>
          <w:rFonts w:asciiTheme="majorHAnsi" w:hAnsiTheme="majorHAnsi" w:cs="Helvetica"/>
          <w:b/>
          <w:color w:val="333333"/>
          <w:shd w:val="clear" w:color="auto" w:fill="FFFFFF"/>
        </w:rPr>
        <w:t>M</w:t>
      </w:r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s</w:t>
      </w:r>
      <w:r w:rsidR="007F29A9" w:rsidRPr="0010529F">
        <w:rPr>
          <w:rFonts w:asciiTheme="majorHAnsi" w:hAnsiTheme="majorHAnsi" w:cs="Helvetica"/>
          <w:b/>
          <w:color w:val="333333"/>
          <w:shd w:val="clear" w:color="auto" w:fill="FFFFFF"/>
        </w:rPr>
        <w:t>.</w:t>
      </w:r>
      <w:proofErr w:type="spellEnd"/>
      <w:r w:rsidR="007F29A9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</w:t>
      </w:r>
      <w:proofErr w:type="spellStart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Mukulita</w:t>
      </w:r>
      <w:proofErr w:type="spellEnd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</w:t>
      </w:r>
      <w:proofErr w:type="spellStart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Vijaywargia</w:t>
      </w:r>
      <w:proofErr w:type="spellEnd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, WTM, IBBI, </w:t>
      </w:r>
      <w:proofErr w:type="spellStart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Ms.</w:t>
      </w:r>
      <w:proofErr w:type="spellEnd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</w:t>
      </w:r>
      <w:proofErr w:type="spellStart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Mamta</w:t>
      </w:r>
      <w:proofErr w:type="spellEnd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</w:t>
      </w:r>
      <w:proofErr w:type="spellStart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Suri</w:t>
      </w:r>
      <w:proofErr w:type="spellEnd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, ED, IBBI and </w:t>
      </w:r>
      <w:proofErr w:type="spellStart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Mr.</w:t>
      </w:r>
      <w:proofErr w:type="spellEnd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K. </w:t>
      </w:r>
      <w:proofErr w:type="spellStart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>Saji</w:t>
      </w:r>
      <w:proofErr w:type="spellEnd"/>
      <w:r w:rsidR="0010529F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Kumar, ED, IBBI</w:t>
      </w:r>
      <w:r w:rsidR="00D02D38" w:rsidRPr="0010529F">
        <w:rPr>
          <w:rFonts w:asciiTheme="majorHAnsi" w:hAnsiTheme="majorHAnsi" w:cs="Helvetica"/>
          <w:b/>
          <w:color w:val="333333"/>
          <w:shd w:val="clear" w:color="auto" w:fill="FFFFFF"/>
        </w:rPr>
        <w:t xml:space="preserve"> </w:t>
      </w:r>
      <w:r w:rsidR="007F1365" w:rsidRPr="0010529F">
        <w:rPr>
          <w:rFonts w:asciiTheme="majorHAnsi" w:hAnsiTheme="majorHAnsi" w:cs="Helvetica"/>
          <w:color w:val="333333"/>
          <w:shd w:val="clear" w:color="auto" w:fill="FFFFFF"/>
        </w:rPr>
        <w:t>among other</w:t>
      </w:r>
      <w:r w:rsidR="00692EEA" w:rsidRPr="0010529F">
        <w:rPr>
          <w:rFonts w:asciiTheme="majorHAnsi" w:hAnsiTheme="majorHAnsi" w:cs="Helvetica"/>
          <w:color w:val="333333"/>
          <w:shd w:val="clear" w:color="auto" w:fill="FFFFFF"/>
        </w:rPr>
        <w:t>s</w:t>
      </w:r>
      <w:r w:rsidR="007F1365" w:rsidRPr="0010529F">
        <w:rPr>
          <w:rFonts w:asciiTheme="majorHAnsi" w:hAnsiTheme="majorHAnsi" w:cs="Helvetica"/>
          <w:color w:val="333333"/>
          <w:shd w:val="clear" w:color="auto" w:fill="FFFFFF"/>
        </w:rPr>
        <w:t>.</w:t>
      </w:r>
      <w:r w:rsidR="006712EC" w:rsidRPr="0010529F">
        <w:rPr>
          <w:rFonts w:asciiTheme="majorHAnsi" w:hAnsiTheme="majorHAnsi" w:cs="Helvetica"/>
          <w:color w:val="333333"/>
        </w:rPr>
        <w:br/>
      </w:r>
      <w:r w:rsidR="006712EC" w:rsidRPr="0010529F">
        <w:rPr>
          <w:rFonts w:asciiTheme="majorHAnsi" w:hAnsiTheme="majorHAnsi" w:cs="Helvetica"/>
          <w:color w:val="333333"/>
        </w:rPr>
        <w:br/>
      </w:r>
      <w:r w:rsidR="00692EEA" w:rsidRPr="0010529F">
        <w:rPr>
          <w:rFonts w:asciiTheme="majorHAnsi" w:hAnsiTheme="majorHAnsi" w:cs="Helvetica"/>
          <w:color w:val="333333"/>
          <w:shd w:val="clear" w:color="auto" w:fill="FFFFFF"/>
        </w:rPr>
        <w:t>I</w:t>
      </w:r>
      <w:r w:rsidR="00E2310B" w:rsidRPr="0010529F">
        <w:rPr>
          <w:rFonts w:asciiTheme="majorHAnsi" w:hAnsiTheme="majorHAnsi" w:cs="Helvetica"/>
          <w:color w:val="333333"/>
          <w:shd w:val="clear" w:color="auto" w:fill="FFFFFF"/>
        </w:rPr>
        <w:t>nterested</w:t>
      </w:r>
      <w:r w:rsidR="006712EC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IP who </w:t>
      </w:r>
      <w:r w:rsidR="00E2310B" w:rsidRPr="0010529F">
        <w:rPr>
          <w:rFonts w:asciiTheme="majorHAnsi" w:hAnsiTheme="majorHAnsi" w:cs="Helvetica"/>
          <w:color w:val="333333"/>
          <w:shd w:val="clear" w:color="auto" w:fill="FFFFFF"/>
        </w:rPr>
        <w:t>wishes to</w:t>
      </w:r>
      <w:r w:rsidR="006712EC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attend the W</w:t>
      </w:r>
      <w:r w:rsidR="00E2310B" w:rsidRPr="0010529F">
        <w:rPr>
          <w:rFonts w:asciiTheme="majorHAnsi" w:hAnsiTheme="majorHAnsi" w:cs="Helvetica"/>
          <w:color w:val="333333"/>
          <w:shd w:val="clear" w:color="auto" w:fill="FFFFFF"/>
        </w:rPr>
        <w:t>ebinar</w:t>
      </w:r>
      <w:r w:rsidR="006712EC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 may </w:t>
      </w:r>
      <w:r w:rsidR="00E2310B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login to the given link to </w:t>
      </w:r>
      <w:r w:rsidR="00692EEA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join </w:t>
      </w:r>
      <w:r w:rsidR="00E2310B" w:rsidRPr="0010529F">
        <w:rPr>
          <w:rFonts w:asciiTheme="majorHAnsi" w:hAnsiTheme="majorHAnsi" w:cs="Helvetica"/>
          <w:color w:val="333333"/>
          <w:shd w:val="clear" w:color="auto" w:fill="FFFFFF"/>
        </w:rPr>
        <w:t xml:space="preserve">online for the live chat show. A chat box will be provided for raising any query.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712EC" w:rsidRPr="0010529F" w:rsidTr="006712EC">
        <w:tc>
          <w:tcPr>
            <w:tcW w:w="4621" w:type="dxa"/>
          </w:tcPr>
          <w:p w:rsidR="006712EC" w:rsidRPr="0010529F" w:rsidRDefault="00D02D38" w:rsidP="005A685F">
            <w:pPr>
              <w:rPr>
                <w:rFonts w:asciiTheme="majorHAnsi" w:hAnsiTheme="majorHAnsi"/>
              </w:rPr>
            </w:pPr>
            <w:r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FFFFF"/>
              </w:rPr>
              <w:t>Web link of</w:t>
            </w:r>
            <w:r w:rsidR="006712EC"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FFFFF"/>
              </w:rPr>
              <w:t xml:space="preserve"> the W</w:t>
            </w:r>
            <w:r w:rsidR="005A685F"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FFFFF"/>
              </w:rPr>
              <w:t>ebinar</w:t>
            </w:r>
          </w:p>
        </w:tc>
        <w:tc>
          <w:tcPr>
            <w:tcW w:w="4621" w:type="dxa"/>
          </w:tcPr>
          <w:p w:rsidR="006712EC" w:rsidRPr="0010529F" w:rsidRDefault="0079789A" w:rsidP="0010529F">
            <w:pPr>
              <w:rPr>
                <w:rFonts w:asciiTheme="majorHAnsi" w:hAnsiTheme="majorHAnsi"/>
              </w:rPr>
            </w:pPr>
            <w:r w:rsidRPr="0010529F">
              <w:rPr>
                <w:rFonts w:asciiTheme="majorHAnsi" w:hAnsiTheme="majorHAnsi"/>
              </w:rPr>
              <w:t>Will be shared s</w:t>
            </w:r>
            <w:r w:rsidR="0010529F">
              <w:rPr>
                <w:rFonts w:asciiTheme="majorHAnsi" w:hAnsiTheme="majorHAnsi"/>
              </w:rPr>
              <w:t>hortly</w:t>
            </w:r>
          </w:p>
        </w:tc>
      </w:tr>
      <w:tr w:rsidR="005A685F" w:rsidRPr="0010529F" w:rsidTr="006712EC">
        <w:tc>
          <w:tcPr>
            <w:tcW w:w="4621" w:type="dxa"/>
          </w:tcPr>
          <w:p w:rsidR="005A685F" w:rsidRPr="0010529F" w:rsidRDefault="0088533F" w:rsidP="007836EC">
            <w:pPr>
              <w:rPr>
                <w:rStyle w:val="Strong"/>
                <w:rFonts w:asciiTheme="majorHAnsi" w:hAnsiTheme="majorHAnsi" w:cs="Helvetica"/>
                <w:color w:val="333333"/>
                <w:shd w:val="clear" w:color="auto" w:fill="F1F1F1"/>
              </w:rPr>
            </w:pPr>
            <w:r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1F1F1"/>
              </w:rPr>
              <w:t>Topic</w:t>
            </w:r>
          </w:p>
        </w:tc>
        <w:tc>
          <w:tcPr>
            <w:tcW w:w="4621" w:type="dxa"/>
          </w:tcPr>
          <w:p w:rsidR="005A685F" w:rsidRPr="0010529F" w:rsidRDefault="0010529F" w:rsidP="00D02D38">
            <w:pPr>
              <w:rPr>
                <w:rFonts w:asciiTheme="majorHAnsi" w:hAnsiTheme="majorHAnsi"/>
                <w:color w:val="333333"/>
                <w:shd w:val="clear" w:color="auto" w:fill="F1F1F1"/>
              </w:rPr>
            </w:pPr>
            <w:r w:rsidRPr="0010529F">
              <w:rPr>
                <w:rFonts w:asciiTheme="majorHAnsi" w:hAnsiTheme="majorHAnsi"/>
                <w:b/>
              </w:rPr>
              <w:t xml:space="preserve">Charter of Responsibilities of IRP / RP and </w:t>
            </w:r>
            <w:proofErr w:type="spellStart"/>
            <w:r w:rsidRPr="0010529F">
              <w:rPr>
                <w:rFonts w:asciiTheme="majorHAnsi" w:hAnsiTheme="majorHAnsi"/>
                <w:b/>
              </w:rPr>
              <w:t>CoC</w:t>
            </w:r>
            <w:proofErr w:type="spellEnd"/>
            <w:r w:rsidRPr="0010529F">
              <w:rPr>
                <w:rFonts w:asciiTheme="majorHAnsi" w:hAnsiTheme="majorHAnsi"/>
                <w:b/>
              </w:rPr>
              <w:t xml:space="preserve"> in a CIRP,</w:t>
            </w:r>
            <w:r w:rsidRPr="0010529F">
              <w:rPr>
                <w:rFonts w:asciiTheme="majorHAnsi" w:hAnsiTheme="majorHAnsi"/>
              </w:rPr>
              <w:t xml:space="preserve"> </w:t>
            </w:r>
            <w:r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FFFFF"/>
              </w:rPr>
              <w:t>Graduate Insolvency Program (GIP) and Ease of Doing Business (</w:t>
            </w:r>
            <w:proofErr w:type="spellStart"/>
            <w:r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FFFFF"/>
              </w:rPr>
              <w:t>EoDB</w:t>
            </w:r>
            <w:proofErr w:type="spellEnd"/>
            <w:r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FFFFF"/>
              </w:rPr>
              <w:t>)</w:t>
            </w:r>
          </w:p>
        </w:tc>
      </w:tr>
      <w:tr w:rsidR="0088533F" w:rsidRPr="0010529F" w:rsidTr="006712EC">
        <w:tc>
          <w:tcPr>
            <w:tcW w:w="4621" w:type="dxa"/>
          </w:tcPr>
          <w:p w:rsidR="0088533F" w:rsidRPr="0010529F" w:rsidRDefault="0088533F" w:rsidP="0001543E">
            <w:pPr>
              <w:rPr>
                <w:rStyle w:val="Strong"/>
                <w:rFonts w:asciiTheme="majorHAnsi" w:hAnsiTheme="majorHAnsi" w:cs="Helvetica"/>
                <w:color w:val="333333"/>
                <w:shd w:val="clear" w:color="auto" w:fill="F1F1F1"/>
              </w:rPr>
            </w:pPr>
            <w:r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1F1F1"/>
              </w:rPr>
              <w:t>Date</w:t>
            </w:r>
          </w:p>
        </w:tc>
        <w:tc>
          <w:tcPr>
            <w:tcW w:w="4621" w:type="dxa"/>
          </w:tcPr>
          <w:p w:rsidR="0088533F" w:rsidRPr="0010529F" w:rsidRDefault="0010529F" w:rsidP="006C023C">
            <w:pPr>
              <w:rPr>
                <w:rFonts w:asciiTheme="majorHAnsi" w:hAnsiTheme="majorHAnsi"/>
                <w:color w:val="333333"/>
                <w:shd w:val="clear" w:color="auto" w:fill="F1F1F1"/>
              </w:rPr>
            </w:pPr>
            <w:r w:rsidRPr="0010529F">
              <w:rPr>
                <w:rFonts w:asciiTheme="majorHAnsi" w:hAnsiTheme="majorHAnsi" w:cs="Helvetica"/>
                <w:color w:val="333333"/>
                <w:shd w:val="clear" w:color="auto" w:fill="FFFFFF"/>
              </w:rPr>
              <w:t>25</w:t>
            </w:r>
            <w:r w:rsidRPr="0010529F">
              <w:rPr>
                <w:rFonts w:asciiTheme="majorHAnsi" w:hAnsiTheme="majorHAnsi" w:cs="Helvetica"/>
                <w:color w:val="333333"/>
                <w:shd w:val="clear" w:color="auto" w:fill="FFFFFF"/>
                <w:vertAlign w:val="superscript"/>
              </w:rPr>
              <w:t>th</w:t>
            </w:r>
            <w:r w:rsidRPr="0010529F">
              <w:rPr>
                <w:rFonts w:asciiTheme="majorHAnsi" w:hAnsiTheme="majorHAnsi" w:cs="Helvetica"/>
                <w:color w:val="333333"/>
                <w:shd w:val="clear" w:color="auto" w:fill="FFFFFF"/>
              </w:rPr>
              <w:t xml:space="preserve"> March </w:t>
            </w:r>
            <w:r w:rsidR="00B82BBC" w:rsidRPr="0010529F">
              <w:rPr>
                <w:rFonts w:asciiTheme="majorHAnsi" w:hAnsiTheme="majorHAnsi" w:cs="Helvetica"/>
                <w:color w:val="333333"/>
                <w:shd w:val="clear" w:color="auto" w:fill="FFFFFF"/>
              </w:rPr>
              <w:t>2019</w:t>
            </w:r>
          </w:p>
        </w:tc>
      </w:tr>
      <w:tr w:rsidR="0088533F" w:rsidRPr="0010529F" w:rsidTr="006712EC">
        <w:tc>
          <w:tcPr>
            <w:tcW w:w="4621" w:type="dxa"/>
          </w:tcPr>
          <w:p w:rsidR="0088533F" w:rsidRPr="0010529F" w:rsidRDefault="0088533F" w:rsidP="0001543E">
            <w:pPr>
              <w:rPr>
                <w:rFonts w:asciiTheme="majorHAnsi" w:hAnsiTheme="majorHAnsi"/>
              </w:rPr>
            </w:pPr>
            <w:r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1F1F1"/>
              </w:rPr>
              <w:t>Timing</w:t>
            </w:r>
          </w:p>
        </w:tc>
        <w:tc>
          <w:tcPr>
            <w:tcW w:w="4621" w:type="dxa"/>
          </w:tcPr>
          <w:p w:rsidR="0088533F" w:rsidRPr="0010529F" w:rsidRDefault="0088533F" w:rsidP="0010529F">
            <w:pPr>
              <w:rPr>
                <w:rFonts w:asciiTheme="majorHAnsi" w:hAnsiTheme="majorHAnsi"/>
              </w:rPr>
            </w:pPr>
            <w:r w:rsidRPr="0010529F">
              <w:rPr>
                <w:rFonts w:asciiTheme="majorHAnsi" w:hAnsiTheme="majorHAnsi"/>
                <w:color w:val="333333"/>
                <w:shd w:val="clear" w:color="auto" w:fill="F1F1F1"/>
              </w:rPr>
              <w:t>04:</w:t>
            </w:r>
            <w:r w:rsidR="009D0889" w:rsidRPr="0010529F">
              <w:rPr>
                <w:rFonts w:asciiTheme="majorHAnsi" w:hAnsiTheme="majorHAnsi"/>
                <w:color w:val="333333"/>
                <w:shd w:val="clear" w:color="auto" w:fill="F1F1F1"/>
              </w:rPr>
              <w:t>0</w:t>
            </w:r>
            <w:r w:rsidRPr="0010529F">
              <w:rPr>
                <w:rFonts w:asciiTheme="majorHAnsi" w:hAnsiTheme="majorHAnsi"/>
                <w:color w:val="333333"/>
                <w:shd w:val="clear" w:color="auto" w:fill="F1F1F1"/>
              </w:rPr>
              <w:t xml:space="preserve">0 PM </w:t>
            </w:r>
            <w:r w:rsidR="009D0889" w:rsidRPr="0010529F">
              <w:rPr>
                <w:rFonts w:asciiTheme="majorHAnsi" w:hAnsiTheme="majorHAnsi"/>
                <w:color w:val="333333"/>
                <w:shd w:val="clear" w:color="auto" w:fill="F1F1F1"/>
              </w:rPr>
              <w:t>– 0</w:t>
            </w:r>
            <w:r w:rsidR="0010529F" w:rsidRPr="0010529F">
              <w:rPr>
                <w:rFonts w:asciiTheme="majorHAnsi" w:hAnsiTheme="majorHAnsi"/>
                <w:color w:val="333333"/>
                <w:shd w:val="clear" w:color="auto" w:fill="F1F1F1"/>
              </w:rPr>
              <w:t>6:00</w:t>
            </w:r>
            <w:r w:rsidR="009D0889" w:rsidRPr="0010529F">
              <w:rPr>
                <w:rFonts w:asciiTheme="majorHAnsi" w:hAnsiTheme="majorHAnsi"/>
                <w:color w:val="333333"/>
                <w:shd w:val="clear" w:color="auto" w:fill="F1F1F1"/>
              </w:rPr>
              <w:t xml:space="preserve"> PM</w:t>
            </w:r>
          </w:p>
        </w:tc>
      </w:tr>
      <w:tr w:rsidR="0088533F" w:rsidRPr="0010529F" w:rsidTr="006712EC">
        <w:tc>
          <w:tcPr>
            <w:tcW w:w="4621" w:type="dxa"/>
          </w:tcPr>
          <w:p w:rsidR="0088533F" w:rsidRPr="0010529F" w:rsidRDefault="0088533F" w:rsidP="0001543E">
            <w:pPr>
              <w:rPr>
                <w:rStyle w:val="Strong"/>
                <w:rFonts w:asciiTheme="majorHAnsi" w:hAnsiTheme="majorHAnsi" w:cs="Helvetica"/>
                <w:color w:val="333333"/>
                <w:shd w:val="clear" w:color="auto" w:fill="F1F1F1"/>
              </w:rPr>
            </w:pPr>
            <w:r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FFFFF"/>
              </w:rPr>
              <w:t>Fees</w:t>
            </w:r>
          </w:p>
        </w:tc>
        <w:tc>
          <w:tcPr>
            <w:tcW w:w="4621" w:type="dxa"/>
          </w:tcPr>
          <w:p w:rsidR="0088533F" w:rsidRPr="0010529F" w:rsidRDefault="0088533F" w:rsidP="0001543E">
            <w:pPr>
              <w:rPr>
                <w:rFonts w:asciiTheme="majorHAnsi" w:hAnsiTheme="majorHAnsi"/>
                <w:color w:val="333333"/>
                <w:shd w:val="clear" w:color="auto" w:fill="F1F1F1"/>
              </w:rPr>
            </w:pPr>
            <w:r w:rsidRPr="0010529F">
              <w:rPr>
                <w:rFonts w:asciiTheme="majorHAnsi" w:hAnsiTheme="majorHAnsi"/>
                <w:color w:val="333333"/>
                <w:shd w:val="clear" w:color="auto" w:fill="FFFFFF"/>
              </w:rPr>
              <w:t>NIL</w:t>
            </w:r>
          </w:p>
        </w:tc>
      </w:tr>
      <w:tr w:rsidR="0088533F" w:rsidRPr="0010529F" w:rsidTr="006712EC">
        <w:tc>
          <w:tcPr>
            <w:tcW w:w="4621" w:type="dxa"/>
          </w:tcPr>
          <w:p w:rsidR="0088533F" w:rsidRPr="0010529F" w:rsidRDefault="0088533F" w:rsidP="007836EC">
            <w:pPr>
              <w:rPr>
                <w:rStyle w:val="Strong"/>
                <w:rFonts w:asciiTheme="majorHAnsi" w:hAnsiTheme="majorHAnsi" w:cs="Helvetica"/>
                <w:color w:val="333333"/>
                <w:shd w:val="clear" w:color="auto" w:fill="FFFFFF"/>
              </w:rPr>
            </w:pPr>
            <w:r w:rsidRPr="0010529F">
              <w:rPr>
                <w:rStyle w:val="Strong"/>
                <w:rFonts w:asciiTheme="majorHAnsi" w:hAnsiTheme="majorHAnsi" w:cs="Helvetica"/>
                <w:color w:val="333333"/>
                <w:shd w:val="clear" w:color="auto" w:fill="F1F1F1"/>
              </w:rPr>
              <w:t>Please contact for further clarification, if any</w:t>
            </w:r>
          </w:p>
        </w:tc>
        <w:tc>
          <w:tcPr>
            <w:tcW w:w="4621" w:type="dxa"/>
          </w:tcPr>
          <w:p w:rsidR="0088533F" w:rsidRPr="0010529F" w:rsidRDefault="0088533F" w:rsidP="007836EC">
            <w:pPr>
              <w:rPr>
                <w:rFonts w:asciiTheme="majorHAnsi" w:hAnsiTheme="majorHAnsi"/>
                <w:b/>
                <w:color w:val="333333"/>
                <w:shd w:val="clear" w:color="auto" w:fill="FFFFFF"/>
              </w:rPr>
            </w:pPr>
            <w:proofErr w:type="spellStart"/>
            <w:r w:rsidRPr="0010529F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Suparna</w:t>
            </w:r>
            <w:proofErr w:type="spellEnd"/>
            <w:r w:rsidRPr="0010529F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0529F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Chowdhury</w:t>
            </w:r>
            <w:proofErr w:type="spellEnd"/>
          </w:p>
          <w:p w:rsidR="0088533F" w:rsidRPr="0010529F" w:rsidRDefault="0088533F" w:rsidP="007836EC">
            <w:pPr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10529F">
              <w:rPr>
                <w:rFonts w:asciiTheme="majorHAnsi" w:hAnsiTheme="majorHAnsi"/>
                <w:color w:val="333333"/>
                <w:shd w:val="clear" w:color="auto" w:fill="FFFFFF"/>
              </w:rPr>
              <w:t>Senior Research Associate</w:t>
            </w:r>
          </w:p>
          <w:p w:rsidR="0088533F" w:rsidRPr="0010529F" w:rsidRDefault="0088533F" w:rsidP="007836EC">
            <w:pPr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10529F">
              <w:rPr>
                <w:rFonts w:asciiTheme="majorHAnsi" w:hAnsiTheme="majorHAnsi"/>
                <w:color w:val="333333"/>
                <w:shd w:val="clear" w:color="auto" w:fill="FFFFFF"/>
              </w:rPr>
              <w:t>Phone No. 0120-3045986</w:t>
            </w:r>
            <w:r w:rsidR="006C023C" w:rsidRPr="0010529F">
              <w:rPr>
                <w:rFonts w:asciiTheme="majorHAnsi" w:hAnsiTheme="majorHAnsi"/>
                <w:color w:val="333333"/>
                <w:shd w:val="clear" w:color="auto" w:fill="FFFFFF"/>
              </w:rPr>
              <w:t>/+91 8178995141</w:t>
            </w:r>
          </w:p>
          <w:p w:rsidR="0088533F" w:rsidRPr="0010529F" w:rsidRDefault="0088533F" w:rsidP="007836EC">
            <w:pPr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10529F">
              <w:rPr>
                <w:rFonts w:asciiTheme="majorHAnsi" w:hAnsiTheme="majorHAnsi"/>
                <w:shd w:val="clear" w:color="auto" w:fill="FFFFFF"/>
              </w:rPr>
              <w:t>ipprogram@icai.in</w:t>
            </w:r>
          </w:p>
        </w:tc>
      </w:tr>
    </w:tbl>
    <w:p w:rsidR="006712EC" w:rsidRPr="0010529F" w:rsidRDefault="006712EC">
      <w:pPr>
        <w:rPr>
          <w:rFonts w:asciiTheme="majorHAnsi" w:hAnsiTheme="majorHAnsi"/>
        </w:rPr>
      </w:pPr>
    </w:p>
    <w:p w:rsidR="008A3A0D" w:rsidRPr="0010529F" w:rsidRDefault="008A3A0D" w:rsidP="008A3A0D">
      <w:pPr>
        <w:pStyle w:val="xxxx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10529F">
        <w:rPr>
          <w:rFonts w:asciiTheme="majorHAnsi" w:hAnsiTheme="majorHAnsi" w:cs="Calibri"/>
          <w:color w:val="212121"/>
          <w:sz w:val="22"/>
          <w:szCs w:val="22"/>
        </w:rPr>
        <w:t>Thanks &amp; Regards</w:t>
      </w:r>
    </w:p>
    <w:p w:rsidR="008A3A0D" w:rsidRPr="0010529F" w:rsidRDefault="008A3A0D" w:rsidP="008A3A0D">
      <w:pPr>
        <w:pStyle w:val="xxxx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10529F">
        <w:rPr>
          <w:rFonts w:asciiTheme="majorHAnsi" w:hAnsiTheme="majorHAnsi" w:cs="Calibri"/>
          <w:color w:val="000000"/>
          <w:sz w:val="22"/>
          <w:szCs w:val="22"/>
        </w:rPr>
        <w:t> </w:t>
      </w:r>
    </w:p>
    <w:p w:rsidR="008A3A0D" w:rsidRPr="0010529F" w:rsidRDefault="008A3A0D" w:rsidP="008A3A0D">
      <w:pPr>
        <w:pStyle w:val="xxxx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10529F">
        <w:rPr>
          <w:rFonts w:asciiTheme="majorHAnsi" w:hAnsiTheme="majorHAnsi" w:cs="Calibri"/>
          <w:color w:val="000000"/>
          <w:sz w:val="22"/>
          <w:szCs w:val="22"/>
        </w:rPr>
        <w:t>Sunil Pant</w:t>
      </w:r>
    </w:p>
    <w:p w:rsidR="008A3A0D" w:rsidRPr="0010529F" w:rsidRDefault="008A3A0D" w:rsidP="008A3A0D">
      <w:pPr>
        <w:pStyle w:val="xxxxxx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10529F">
        <w:rPr>
          <w:rFonts w:asciiTheme="majorHAnsi" w:hAnsiTheme="majorHAnsi" w:cs="Calibri"/>
          <w:color w:val="000000"/>
          <w:sz w:val="22"/>
          <w:szCs w:val="22"/>
        </w:rPr>
        <w:t>CEO-IIIPI</w:t>
      </w:r>
    </w:p>
    <w:p w:rsidR="008A3A0D" w:rsidRPr="0010529F" w:rsidRDefault="008A3A0D" w:rsidP="008A3A0D">
      <w:pPr>
        <w:rPr>
          <w:rFonts w:asciiTheme="majorHAnsi" w:hAnsiTheme="majorHAnsi"/>
        </w:rPr>
      </w:pPr>
    </w:p>
    <w:sectPr w:rsidR="008A3A0D" w:rsidRPr="0010529F" w:rsidSect="0051532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14AD"/>
    <w:multiLevelType w:val="hybridMultilevel"/>
    <w:tmpl w:val="748236DC"/>
    <w:lvl w:ilvl="0" w:tplc="6B566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EC"/>
    <w:rsid w:val="0010529F"/>
    <w:rsid w:val="001D1DB1"/>
    <w:rsid w:val="001F5B6B"/>
    <w:rsid w:val="00264BD6"/>
    <w:rsid w:val="002B071E"/>
    <w:rsid w:val="003505CE"/>
    <w:rsid w:val="003616F2"/>
    <w:rsid w:val="003625ED"/>
    <w:rsid w:val="003E4B02"/>
    <w:rsid w:val="00451F19"/>
    <w:rsid w:val="00470C3C"/>
    <w:rsid w:val="004F6659"/>
    <w:rsid w:val="00515326"/>
    <w:rsid w:val="00571B2F"/>
    <w:rsid w:val="005A685F"/>
    <w:rsid w:val="005D15C3"/>
    <w:rsid w:val="006712EC"/>
    <w:rsid w:val="00692EEA"/>
    <w:rsid w:val="006C023C"/>
    <w:rsid w:val="0072429D"/>
    <w:rsid w:val="00735AD6"/>
    <w:rsid w:val="00782143"/>
    <w:rsid w:val="0079789A"/>
    <w:rsid w:val="007A1EBB"/>
    <w:rsid w:val="007F1365"/>
    <w:rsid w:val="007F29A9"/>
    <w:rsid w:val="00862DCD"/>
    <w:rsid w:val="0088533F"/>
    <w:rsid w:val="008A3A0D"/>
    <w:rsid w:val="009D0889"/>
    <w:rsid w:val="00A93F6C"/>
    <w:rsid w:val="00AC1140"/>
    <w:rsid w:val="00B23F03"/>
    <w:rsid w:val="00B82BBC"/>
    <w:rsid w:val="00BD6E69"/>
    <w:rsid w:val="00CD6CD3"/>
    <w:rsid w:val="00D02D38"/>
    <w:rsid w:val="00D3549F"/>
    <w:rsid w:val="00E2310B"/>
    <w:rsid w:val="00EA0A9E"/>
    <w:rsid w:val="00EA783A"/>
    <w:rsid w:val="00F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12EC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2EC"/>
    <w:rPr>
      <w:color w:val="0000FF"/>
      <w:u w:val="single"/>
    </w:rPr>
  </w:style>
  <w:style w:type="table" w:styleId="TableGrid">
    <w:name w:val="Table Grid"/>
    <w:basedOn w:val="TableNormal"/>
    <w:uiPriority w:val="59"/>
    <w:rsid w:val="00671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712EC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12E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692EEA"/>
    <w:pPr>
      <w:ind w:left="720"/>
      <w:contextualSpacing/>
    </w:pPr>
  </w:style>
  <w:style w:type="paragraph" w:customStyle="1" w:styleId="xxxxxmsonormal">
    <w:name w:val="x_x_x_x_x_msonormal"/>
    <w:basedOn w:val="Normal"/>
    <w:rsid w:val="008A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xxxxxxmsonormal">
    <w:name w:val="x_x_x_x_x_x_x_msonormal"/>
    <w:basedOn w:val="Normal"/>
    <w:rsid w:val="008A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12EC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2EC"/>
    <w:rPr>
      <w:color w:val="0000FF"/>
      <w:u w:val="single"/>
    </w:rPr>
  </w:style>
  <w:style w:type="table" w:styleId="TableGrid">
    <w:name w:val="Table Grid"/>
    <w:basedOn w:val="TableNormal"/>
    <w:uiPriority w:val="59"/>
    <w:rsid w:val="00671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712EC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12E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692EEA"/>
    <w:pPr>
      <w:ind w:left="720"/>
      <w:contextualSpacing/>
    </w:pPr>
  </w:style>
  <w:style w:type="paragraph" w:customStyle="1" w:styleId="xxxxxmsonormal">
    <w:name w:val="x_x_x_x_x_msonormal"/>
    <w:basedOn w:val="Normal"/>
    <w:rsid w:val="008A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xxxxxxmsonormal">
    <w:name w:val="x_x_x_x_x_x_x_msonormal"/>
    <w:basedOn w:val="Normal"/>
    <w:rsid w:val="008A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3B2C-8F7B-4CF2-AEA2-3A1DB7FF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cp:lastPrinted>2018-12-06T10:18:00Z</cp:lastPrinted>
  <dcterms:created xsi:type="dcterms:W3CDTF">2019-03-20T12:10:00Z</dcterms:created>
  <dcterms:modified xsi:type="dcterms:W3CDTF">2019-03-20T12:19:00Z</dcterms:modified>
</cp:coreProperties>
</file>